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ALEGAÇÕES FINAIS - ALIMENTOS</w:t>
      </w:r>
    </w:p>
    <w:p/>
    <w:p>
      <w:r>
        <w:rPr>
          <w:b w:val="0"/>
          <w:sz w:val="20"/>
        </w:rPr>
        <w:t>EXCELENTÍSSIMO(A) SENHOR(A) DOUTOR(A) JUIZ(A) DE DIREITO DA ___ VARA DE FAMÍLIA DA COMARCA DE ___________________</w:t>
      </w:r>
    </w:p>
    <w:p/>
    <w:p>
      <w:r>
        <w:rPr>
          <w:b w:val="0"/>
          <w:sz w:val="20"/>
        </w:rPr>
        <w:t>Processo nº: 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_________________________________________________________________</w:t>
      </w:r>
    </w:p>
    <w:p/>
    <w:p>
      <w:r>
        <w:rPr>
          <w:b/>
          <w:sz w:val="22"/>
        </w:rPr>
        <w:t>I – DA SÍNTESE FÁTICA</w:t>
      </w:r>
    </w:p>
    <w:p/>
    <w:p>
      <w:r>
        <w:rPr>
          <w:b w:val="0"/>
          <w:sz w:val="20"/>
        </w:rPr>
        <w:t>O(A) Requerente ajuizou ação de alimentos em face do(a) Requerido(a), sustentando a necessidade de prestação alimentícia para garantir a subsistência digna do alimentado.</w:t>
      </w:r>
    </w:p>
    <w:p>
      <w:r>
        <w:rPr>
          <w:b w:val="0"/>
          <w:sz w:val="20"/>
        </w:rPr>
        <w:t>Durante a instrução processual, foram produzidas provas documentais, testemunhais e periciais, que demonstram claramente a situação alimentar e financeira das partes.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obrigação alimentar tem fundamento no princípio da solidariedade familiar, previsto nos artigos 1.694 a 1.710 do Código Civil e na Constituição Federal, especialmente em seu artigo 227, que assegura a proteção integral à criança e ao adolescente.</w:t>
      </w:r>
    </w:p>
    <w:p>
      <w:r>
        <w:rPr>
          <w:b w:val="0"/>
          <w:sz w:val="20"/>
        </w:rPr>
        <w:t>Consoante o artigo 1.694 do Código Civil, os parentes, cônjuges ou companheiros podem pedir uns aos outros os alimentos de que necessitem para subsistência.</w:t>
      </w:r>
    </w:p>
    <w:p/>
    <w:p>
      <w:r>
        <w:rPr>
          <w:b/>
          <w:sz w:val="22"/>
        </w:rPr>
        <w:t>III – DA NECESSIDADE E POSSIBILIDADE</w:t>
      </w:r>
    </w:p>
    <w:p/>
    <w:p>
      <w:r>
        <w:rPr>
          <w:b w:val="0"/>
          <w:sz w:val="20"/>
        </w:rPr>
        <w:t>O(a) alimentado(a) demonstra a necessidade de receber alimentos, pois não possui meios próprios suficientes para prover seu sustento, conforme documentos anexados nos autos.</w:t>
      </w:r>
    </w:p>
    <w:p>
      <w:r>
        <w:rPr>
          <w:b w:val="0"/>
          <w:sz w:val="20"/>
        </w:rPr>
        <w:t>Por outro lado, o(a) alimentante detém capacidade econômica para arcar com a prestação alimentícia, sem comprometer seu próprio sustento, conforme comprovantes de renda constantes no processo.</w:t>
      </w:r>
    </w:p>
    <w:p/>
    <w:p>
      <w:r>
        <w:rPr>
          <w:b/>
          <w:sz w:val="22"/>
        </w:rPr>
        <w:t>IV – DO QUANTUM ALIMENTAR</w:t>
      </w:r>
    </w:p>
    <w:p/>
    <w:p>
      <w:r>
        <w:rPr>
          <w:b w:val="0"/>
          <w:sz w:val="20"/>
        </w:rPr>
        <w:t>O valor da pensão alimentícia deve ser fixado de modo a atender às necessidades do alimentado, sem causar prejuízo excessivo ao alimentante.</w:t>
      </w:r>
    </w:p>
    <w:p>
      <w:r>
        <w:rPr>
          <w:b w:val="0"/>
          <w:sz w:val="20"/>
        </w:rPr>
        <w:t>Sugere-se a fixação em ___% dos rendimentos líquidos do(a) Requerido(a), valor este que atende aos princípios da proporcionalidade e razoabilidade, conforme entendimento consolidado do Superior Tribunal de Justiça.</w:t>
      </w:r>
    </w:p>
    <w:p/>
    <w:p>
      <w:r>
        <w:rPr>
          <w:b/>
          <w:sz w:val="22"/>
        </w:rPr>
        <w:t>V – DA REVISÃO E DA POSSIBILIDADE DE ALTERAÇÃO FUTURA</w:t>
      </w:r>
    </w:p>
    <w:p/>
    <w:p>
      <w:r>
        <w:rPr>
          <w:b w:val="0"/>
          <w:sz w:val="20"/>
        </w:rPr>
        <w:t>Requer-se que seja facultado às partes o direito de pleitear revisão desta decisão, caso ocorram mudanças significativas na situação econômica ou pessoal do alimentante ou alimentado, conforme previsto no artigo 1.699 do Código Civil.</w:t>
      </w:r>
    </w:p>
    <w:p/>
    <w:p>
      <w:r>
        <w:rPr>
          <w:b/>
          <w:sz w:val="22"/>
        </w:rPr>
        <w:t>VI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O recebimento destas Alegações Finais;</w:t>
      </w:r>
    </w:p>
    <w:p>
      <w:r>
        <w:rPr>
          <w:b w:val="0"/>
          <w:sz w:val="20"/>
        </w:rPr>
        <w:t>2. A procedência do pedido inicial para fixar a pensão alimentícia no percentual sugerido, ou em outro valor que Vossa Excelência entender justo e adequado;</w:t>
      </w:r>
    </w:p>
    <w:p>
      <w:r>
        <w:rPr>
          <w:b w:val="0"/>
          <w:sz w:val="20"/>
        </w:rPr>
        <w:t>3. A concessão dos benefícios da justiça gratuita, caso necessário;</w:t>
      </w:r>
    </w:p>
    <w:p>
      <w:r>
        <w:rPr>
          <w:b w:val="0"/>
          <w:sz w:val="20"/>
        </w:rPr>
        <w:t>4. A condenação do(a) Requerido(a) ao pagamento das custas processuais e honorários advocatícios, se houver resistência injustificada;</w:t>
      </w:r>
    </w:p>
    <w:p>
      <w:r>
        <w:rPr>
          <w:b w:val="0"/>
          <w:sz w:val="20"/>
        </w:rPr>
        <w:t>5. A intimação das partes para ciência e manifestação, se for o caso;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 de ____________________ de ________</w:t>
      </w:r>
    </w:p>
    <w:p>
      <w:r>
        <w:rPr>
          <w:b w:val="0"/>
          <w:sz w:val="20"/>
        </w:rPr>
        <w:t>Local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https://modelo-juris.com/alegacoes-finais-alimentos/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legacoes-finais-aliment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