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INICIAL PARA DESCONSIDERAÇÃO DA PERSONALIDADE JURÍDICA TRABALHISTA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RECLAMADA (EMPRESA PRINCIPAL): 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RAMO DE ATIVIDADE: _____________________________________________________</w:t>
      </w:r>
    </w:p>
    <w:p/>
    <w:p>
      <w:r>
        <w:rPr>
          <w:b w:val="0"/>
          <w:sz w:val="20"/>
        </w:rPr>
        <w:t>RECLAMADA (EMPRESA VINCULADA/CONTROLADORA): 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RAMO DE ATIVIDADE: 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 foi empregado da Reclamada principal, conforme CTPS devidamente anotada, desempenhando a função de ________________________________.</w:t>
      </w:r>
    </w:p>
    <w:p>
      <w:r>
        <w:rPr>
          <w:b w:val="0"/>
          <w:sz w:val="20"/>
        </w:rPr>
        <w:t>Durante o contrato de trabalho, houve intensa vinculação econômica, financeira e administrativa entre a Reclamada principal e a Reclamada vinculada/controladora, configurando a existência de grupo econômico, bem como o desvio e confusão patrimonial entre as empresas.</w:t>
      </w:r>
    </w:p>
    <w:p>
      <w:r>
        <w:rPr>
          <w:b w:val="0"/>
          <w:sz w:val="20"/>
        </w:rPr>
        <w:t>Tal situação gerou grave prejuízo ao Reclamante, que teve seus direitos trabalhistas violados pela prática da dissociação artificial das empresas para fraudar obrigações trabalhistas.</w:t>
      </w:r>
    </w:p>
    <w:p>
      <w:r>
        <w:rPr>
          <w:b w:val="0"/>
          <w:sz w:val="20"/>
        </w:rPr>
        <w:t>A utilização das pessoas jurídicas de forma fraudulenta para desviar patrimônio e dificultar a satisfação dos créditos trabalhistas caracteriza a necessidade de desconsideração da personalidade jurídica, nos termos do art. 50 do Código Civil e Súmula 435 do TST.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desconsideração da personalidade jurídica está prevista no artigo 50 do Código Civil, aplicável ao Direito do Trabalho por força do princípio da primazia da realidade e proteção do hipossuficiente.</w:t>
      </w:r>
    </w:p>
    <w:p>
      <w:r>
        <w:rPr>
          <w:b w:val="0"/>
          <w:sz w:val="20"/>
        </w:rPr>
        <w:t>A jurisprudência trabalhista consolidou o entendimento de que, em casos de abuso da personalidade jurídica, desvio de finalidade ou confusão patrimonial, deve ser desconsiderada a personalidade jurídica para atingir o patrimônio dos sócios ou empresas integrantes do mesmo grupo econômico (Súmula 435 do TST).</w:t>
      </w:r>
    </w:p>
    <w:p>
      <w:r>
        <w:rPr>
          <w:b/>
          <w:sz w:val="20"/>
        </w:rPr>
        <w:t>No presente caso, restam evidenciados os requisitos autorizadores da desconsideração:</w:t>
      </w:r>
    </w:p>
    <w:p>
      <w:r>
        <w:rPr>
          <w:b w:val="0"/>
          <w:sz w:val="20"/>
        </w:rPr>
        <w:t>• Abuso da personalidade jurídica;</w:t>
      </w:r>
    </w:p>
    <w:p>
      <w:r>
        <w:rPr>
          <w:b w:val="0"/>
          <w:sz w:val="20"/>
        </w:rPr>
        <w:t>• Desvio de finalidade;</w:t>
      </w:r>
    </w:p>
    <w:p>
      <w:r>
        <w:rPr>
          <w:b w:val="0"/>
          <w:sz w:val="20"/>
        </w:rPr>
        <w:t>• Confusão patrimonial;</w:t>
      </w:r>
    </w:p>
    <w:p>
      <w:r>
        <w:rPr>
          <w:b w:val="0"/>
          <w:sz w:val="20"/>
        </w:rPr>
        <w:t>• Fraude contra credores, especialmente trabalhadores.</w:t>
      </w:r>
    </w:p>
    <w:p/>
    <w:p>
      <w:r>
        <w:rPr>
          <w:b/>
          <w:sz w:val="22"/>
        </w:rPr>
        <w:t>III – DOS FATOS E PROVAS A INSTRUÍREM A DESCONSIDERAÇÃO</w:t>
      </w:r>
    </w:p>
    <w:p/>
    <w:p>
      <w:r>
        <w:rPr>
          <w:b/>
          <w:sz w:val="20"/>
        </w:rPr>
        <w:t>O Reclamante traz aos autos documentos e informações que comprovam a existência de:</w:t>
      </w:r>
    </w:p>
    <w:p>
      <w:r>
        <w:rPr>
          <w:b w:val="0"/>
          <w:sz w:val="20"/>
        </w:rPr>
        <w:t>• Grupo econômico entre as Reclamadas;</w:t>
      </w:r>
    </w:p>
    <w:p>
      <w:r>
        <w:rPr>
          <w:b w:val="0"/>
          <w:sz w:val="20"/>
        </w:rPr>
        <w:t>• Administração conjunta e centralizada;</w:t>
      </w:r>
    </w:p>
    <w:p>
      <w:r>
        <w:rPr>
          <w:b w:val="0"/>
          <w:sz w:val="20"/>
        </w:rPr>
        <w:t>• Compartilhamento de recursos financeiros e humanos;</w:t>
      </w:r>
    </w:p>
    <w:p>
      <w:r>
        <w:rPr>
          <w:b w:val="0"/>
          <w:sz w:val="20"/>
        </w:rPr>
        <w:t>• Transferência de receitas e despesas entre as empresas;</w:t>
      </w:r>
    </w:p>
    <w:p>
      <w:r>
        <w:rPr>
          <w:b w:val="0"/>
          <w:sz w:val="20"/>
        </w:rPr>
        <w:t>• Falta de autonomia patrimonial e operacional;</w:t>
      </w:r>
    </w:p>
    <w:p>
      <w:r>
        <w:rPr>
          <w:b w:val="0"/>
          <w:sz w:val="20"/>
        </w:rPr>
        <w:t>• Tentativa de ocultação patrimonial para frustrar direitos trabalhistas.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A citação das Reclamadas para contestarem a presente ação, sob pena de revelia e confissão;</w:t>
      </w:r>
    </w:p>
    <w:p>
      <w:r>
        <w:rPr>
          <w:b w:val="0"/>
          <w:sz w:val="20"/>
        </w:rPr>
        <w:t>2. A desconsideração da personalidade jurídica da(s) Reclamada(s), com a consequente responsabilização solidária das empresas integrantes do grupo econômico, especialmente da empresa vinculada/controladora, pelos débitos trabalhistas decorrentes do contrato de trabalho do Reclamante;</w:t>
      </w:r>
    </w:p>
    <w:p>
      <w:r>
        <w:rPr>
          <w:b w:val="0"/>
          <w:sz w:val="20"/>
        </w:rPr>
        <w:t>3. A juntada e análise dos documentos comprobatórios apresentados, tais como demonstrações contábeis, contratos sociais, movimentações financeiras e demais provas que evidenciem a confusão patrimonial e desvio de finalidade;</w:t>
      </w:r>
    </w:p>
    <w:p>
      <w:r>
        <w:rPr>
          <w:b w:val="0"/>
          <w:sz w:val="20"/>
        </w:rPr>
        <w:t>4. A condenação solidária das Reclamadas ao pagamento de todas as verbas trabalhistas devidas, inclusive reflexos em todas as parcelas salariais, férias, 13º salário, FGTS, multas legais e demais direitos;</w:t>
      </w:r>
    </w:p>
    <w:p>
      <w:r>
        <w:rPr>
          <w:b w:val="0"/>
          <w:sz w:val="20"/>
        </w:rPr>
        <w:t>5. A condenação das Reclamadas ao pagamento de honorários advocatícios, custas processuais e demais cominações legais;</w:t>
      </w:r>
    </w:p>
    <w:p>
      <w:r>
        <w:rPr>
          <w:b w:val="0"/>
          <w:sz w:val="20"/>
        </w:rPr>
        <w:t>6. A produção de todas as provas admitidas em direito, especialmente documental, testemunhal e pericial contábil, caso necessário;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presente causa o valor de R$ ________________________________________ para efeitos legais.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https://modelo-juris.com/desconsideracao-da-personalidade-juridica-trabalhista/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desconsideracao-da-personalidade-juridica-trabalhist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