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DE JULGAMENTO ANTECIPADO DO MÉRITO</w:t>
      </w:r>
    </w:p>
    <w:p/>
    <w:p/>
    <w:p>
      <w:r>
        <w:rPr>
          <w:b w:val="0"/>
          <w:sz w:val="22"/>
        </w:rPr>
        <w:t>EXCELENTÍSSIMO(A) SENHOR(A) DOUTOR(A) JUIZ(A) DE DIREITO DA ___ VARA CÍVEL DA COMARCA DE __________________________</w:t>
      </w:r>
    </w:p>
    <w:p/>
    <w:p>
      <w:r>
        <w:rPr>
          <w:b w:val="0"/>
          <w:sz w:val="22"/>
        </w:rPr>
        <w:t>Processo nº: __________________________</w:t>
      </w:r>
    </w:p>
    <w:p/>
    <w:p>
      <w:r>
        <w:rPr>
          <w:b w:val="0"/>
          <w:sz w:val="22"/>
        </w:rPr>
        <w:t>REQUERENTE: ________________________________________________________________</w:t>
      </w:r>
    </w:p>
    <w:p>
      <w:r>
        <w:rPr>
          <w:b w:val="0"/>
          <w:sz w:val="22"/>
        </w:rPr>
        <w:t>REQUERIDO: _________________________________________________________________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Requerente propôs a presente demanda em face do Requerido visando à tutela dos direitos que entende violados, conforme narrado na petição inicial.</w:t>
      </w:r>
    </w:p>
    <w:p>
      <w:r>
        <w:rPr>
          <w:b w:val="0"/>
          <w:sz w:val="22"/>
        </w:rPr>
        <w:t>Após análise dos autos, verifica-se que não há necessidade de produção de outras provas, pois a questão está suficientemente demonstrada pelos documentos juntados e pelas alegações já apresentadas.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Com base no artigo 355, inciso I, do Código de Processo Civil, o julgamento antecipado do mérito é cabível quando não houver necessidade de produção de outras provas, restando evidente o direito do Requerente.</w:t>
      </w:r>
    </w:p>
    <w:p>
      <w:r>
        <w:rPr>
          <w:b w:val="0"/>
          <w:sz w:val="22"/>
        </w:rPr>
        <w:t>A jurisprudência pacífica do Superior Tribunal de Justiça e dos Tribunais Estaduais admite o julgamento antecipado quando a matéria controvertida puder ser decidida pela via documental e pelas alegações constantes nos autos.</w:t>
      </w:r>
    </w:p>
    <w:p/>
    <w:p>
      <w:r>
        <w:rPr>
          <w:b/>
          <w:sz w:val="24"/>
        </w:rPr>
        <w:t>III – DA INEXISTÊNCIA DE PROVA TESTEMUNHAL OU PERICIAL NECESSÁRIA</w:t>
      </w:r>
    </w:p>
    <w:p/>
    <w:p>
      <w:r>
        <w:rPr>
          <w:b w:val="0"/>
          <w:sz w:val="22"/>
        </w:rPr>
        <w:t>O conjunto probatório acostado é suficiente para o deslinde da controvérsia, não havendo necessidade de oitiva de testemunhas ou realização de perícia técnica.</w:t>
      </w:r>
    </w:p>
    <w:p>
      <w:r>
        <w:rPr>
          <w:b w:val="0"/>
          <w:sz w:val="22"/>
        </w:rPr>
        <w:t>Eventuais alegações do Requerido não se sustentam diante da prova documental apresentada, que demonstra inequivocamente o direito do Requerente.</w:t>
      </w:r>
    </w:p>
    <w:p/>
    <w:p>
      <w:r>
        <w:rPr>
          <w:b/>
          <w:sz w:val="24"/>
        </w:rPr>
        <w:t>IV – DO PEDIDO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/>
          <w:sz w:val="22"/>
        </w:rPr>
        <w:t>a) O julgamento antecipado do mérito, nos termos do artigo 355, inciso I, do CPC,</w:t>
      </w:r>
    </w:p>
    <w:p>
      <w:r>
        <w:rPr>
          <w:b w:val="0"/>
          <w:sz w:val="22"/>
        </w:rPr>
        <w:t>com a total procedência dos pedidos formulados na petição inicial;</w:t>
      </w:r>
    </w:p>
    <w:p/>
    <w:p>
      <w:r>
        <w:rPr>
          <w:b/>
          <w:sz w:val="22"/>
        </w:rPr>
        <w:t>b) A condenação do Requerido ao pagamento das custas processuais e honorários advocatícios;</w:t>
      </w:r>
    </w:p>
    <w:p/>
    <w:p>
      <w:r>
        <w:rPr>
          <w:b/>
          <w:sz w:val="22"/>
        </w:rPr>
        <w:t>c) A intimação do Requerido para manifestar-se, caso queira, nos termos legais.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______________________________, _________________________________</w:t>
      </w:r>
    </w:p>
    <w:p>
      <w:r>
        <w:rPr>
          <w:b w:val="0"/>
          <w:sz w:val="22"/>
        </w:rPr>
        <w:t>Local                                                    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do Advogado(a)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https://modelo-juris.com/peticao-julgamento-antecipado/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julgamento-antecipad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