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RECURSO ORDINÁRIO TRABALHISTA</w:t>
      </w:r>
    </w:p>
    <w:p/>
    <w:p/>
    <w:p>
      <w:r>
        <w:rPr>
          <w:b w:val="0"/>
          <w:sz w:val="20"/>
        </w:rPr>
        <w:t>EXCELENTÍSSIMO(A) SENHOR(A) DESEMBARGADOR(A) PRESIDENTE DO TRIBUNAL REGIONAL DO TRABALHO DA ___ REGIÃO</w:t>
      </w:r>
    </w:p>
    <w:p/>
    <w:p>
      <w:r>
        <w:rPr>
          <w:b w:val="0"/>
          <w:sz w:val="20"/>
        </w:rPr>
        <w:t>PROCESSO Nº: _____________________________</w:t>
      </w:r>
    </w:p>
    <w:p>
      <w:r>
        <w:rPr>
          <w:b w:val="0"/>
          <w:sz w:val="20"/>
        </w:rPr>
        <w:t>RECORRENTE: ________________________________________________________________</w:t>
      </w:r>
    </w:p>
    <w:p>
      <w:r>
        <w:rPr>
          <w:b w:val="0"/>
          <w:sz w:val="20"/>
        </w:rPr>
        <w:t>RECORRIDO: _________________________________________________________________</w:t>
      </w:r>
    </w:p>
    <w:p/>
    <w:p>
      <w:r>
        <w:rPr>
          <w:b w:val="0"/>
          <w:sz w:val="20"/>
        </w:rPr>
        <w:t>COLENDA TURMA,</w:t>
      </w:r>
    </w:p>
    <w:p/>
    <w:p>
      <w:r>
        <w:rPr>
          <w:b/>
          <w:sz w:val="22"/>
        </w:rPr>
        <w:t>I – PRELIMINARMENTE</w:t>
      </w:r>
    </w:p>
    <w:p/>
    <w:p>
      <w:r>
        <w:rPr>
          <w:b w:val="0"/>
          <w:sz w:val="20"/>
        </w:rPr>
        <w:t>1. Tempestividade</w:t>
      </w:r>
    </w:p>
    <w:p>
      <w:r>
        <w:rPr>
          <w:b w:val="0"/>
          <w:sz w:val="20"/>
        </w:rPr>
        <w:t>O presente Recurso Ordinário é tempestivo, tendo sido interposto dentro do prazo legal previsto no artigo 895, inciso I, da Consolidação das Leis do Trabalho (CLT).</w:t>
      </w:r>
    </w:p>
    <w:p/>
    <w:p>
      <w:r>
        <w:rPr>
          <w:b w:val="0"/>
          <w:sz w:val="20"/>
        </w:rPr>
        <w:t>2. Regularidade Formal</w:t>
      </w:r>
    </w:p>
    <w:p>
      <w:r>
        <w:rPr>
          <w:b w:val="0"/>
          <w:sz w:val="20"/>
        </w:rPr>
        <w:t>O recurso observa as formalidades legais, encontrando-se devidamente instruído com as razões recursais e cópia da decisão impugnada, conforme determina o artigo 896 da CLT.</w:t>
      </w:r>
    </w:p>
    <w:p/>
    <w:p>
      <w:r>
        <w:rPr>
          <w:b/>
          <w:sz w:val="22"/>
        </w:rPr>
        <w:t>II – BREVE SÍNTESE DOS FATOS</w:t>
      </w:r>
    </w:p>
    <w:p/>
    <w:p>
      <w:r>
        <w:rPr>
          <w:b w:val="0"/>
          <w:sz w:val="20"/>
        </w:rPr>
        <w:t>O Recorrente ajuizou reclamação trabalhista em face do Recorrido, pleiteando direitos decorrentes da relação de emprego mantida entre as partes.</w:t>
      </w:r>
    </w:p>
    <w:p>
      <w:r>
        <w:rPr>
          <w:b w:val="0"/>
          <w:sz w:val="20"/>
        </w:rPr>
        <w:t>A r. sentença/decisão acolheu parcialmente os pedidos do Recorrente, motivo pelo qual se insurge contra os pontos que entende incorretos.</w:t>
      </w:r>
    </w:p>
    <w:p/>
    <w:p>
      <w:r>
        <w:rPr>
          <w:b/>
          <w:sz w:val="22"/>
        </w:rPr>
        <w:t>III – DAS RAZÕES DO RECURSO</w:t>
      </w:r>
    </w:p>
    <w:p/>
    <w:p>
      <w:r>
        <w:rPr>
          <w:b/>
          <w:sz w:val="20"/>
        </w:rPr>
        <w:t>1. Da nulidade/ilegalidade da sentença/decisão (se for o caso)</w:t>
      </w:r>
    </w:p>
    <w:p>
      <w:r>
        <w:rPr>
          <w:b w:val="0"/>
          <w:sz w:val="20"/>
        </w:rPr>
        <w:t>A decisão recorrida padece de nulidade por violação ao contraditório e à ampla defesa, haja vista que não foram oportunizadas as provas indispensáveis à comprovação dos fatos alegados.</w:t>
      </w:r>
    </w:p>
    <w:p/>
    <w:p>
      <w:r>
        <w:rPr>
          <w:b w:val="0"/>
          <w:sz w:val="20"/>
        </w:rPr>
        <w:t>2. Do mérito</w:t>
      </w:r>
    </w:p>
    <w:p/>
    <w:p>
      <w:r>
        <w:rPr>
          <w:b w:val="0"/>
          <w:sz w:val="20"/>
        </w:rPr>
        <w:t>2.1. Da jornada de trabalho</w:t>
      </w:r>
    </w:p>
    <w:p>
      <w:r>
        <w:rPr>
          <w:b w:val="0"/>
          <w:sz w:val="20"/>
        </w:rPr>
        <w:t>Restou incontroverso que o Recorrente laborava em jornada extenuante, sem o devido pagamento das horas extras, conforme preceitua o artigo 7º, inciso XVI, da Constituição Federal, e os artigos 58 e 59 da CLT.</w:t>
      </w:r>
    </w:p>
    <w:p/>
    <w:p>
      <w:r>
        <w:rPr>
          <w:b w:val="0"/>
          <w:sz w:val="20"/>
        </w:rPr>
        <w:t>2.2. Do adicional de insalubridade/periculosidade</w:t>
      </w:r>
    </w:p>
    <w:p>
      <w:r>
        <w:rPr>
          <w:b w:val="0"/>
          <w:sz w:val="20"/>
        </w:rPr>
        <w:t>O Recorrente fazia jus ao adicional de insalubridade/periculosidade, conforme demonstra o laudo pericial acostado aos autos, nos termos dos artigos 189 e 193 da CLT.</w:t>
      </w:r>
    </w:p>
    <w:p/>
    <w:p>
      <w:r>
        <w:rPr>
          <w:b w:val="0"/>
          <w:sz w:val="20"/>
        </w:rPr>
        <w:t>2.3. Das verbas rescisórias</w:t>
      </w:r>
    </w:p>
    <w:p>
      <w:r>
        <w:rPr>
          <w:b w:val="0"/>
          <w:sz w:val="20"/>
        </w:rPr>
        <w:t>O Recorrente não recebeu corretamente as verbas rescisórias, em especial o aviso prévio, 13º salário proporcional, férias acrescidas de 1/3 e FGTS com a multa de 40%.</w:t>
      </w:r>
    </w:p>
    <w:p/>
    <w:p>
      <w:r>
        <w:rPr>
          <w:b/>
          <w:sz w:val="22"/>
        </w:rPr>
        <w:t>IV – DO PEDIDO</w:t>
      </w:r>
    </w:p>
    <w:p/>
    <w:p>
      <w:r>
        <w:rPr>
          <w:b/>
          <w:sz w:val="20"/>
        </w:rPr>
        <w:t>Diante do exposto, requer:</w:t>
      </w:r>
    </w:p>
    <w:p/>
    <w:p>
      <w:r>
        <w:rPr>
          <w:b w:val="0"/>
          <w:sz w:val="20"/>
        </w:rPr>
        <w:t>a) O conhecimento e provimento do presente Recurso Ordinário, para que seja reformada a decisão/ sentença recorrida, reconhecendo-se e condenando o Recorrido ao pagamento das verbas trabalhistas pleiteadas e não adimplidas;</w:t>
      </w:r>
    </w:p>
    <w:p>
      <w:r>
        <w:rPr>
          <w:b w:val="0"/>
          <w:sz w:val="20"/>
        </w:rPr>
        <w:t>b) A condenação do Recorrido ao pagamento dos honorários advocatícios sucumbenciais, nos termos do artigo 791-A da CLT;</w:t>
      </w:r>
    </w:p>
    <w:p>
      <w:r>
        <w:rPr>
          <w:b w:val="0"/>
          <w:sz w:val="20"/>
        </w:rPr>
        <w:t>c) A condenação do Recorrido ao pagamento das custas processuais;</w:t>
      </w:r>
    </w:p>
    <w:p>
      <w:r>
        <w:rPr>
          <w:b w:val="0"/>
          <w:sz w:val="20"/>
        </w:rPr>
        <w:t>d) A produção de todas as provas em direito admitidas, especialmente documental, testemunhal e pericial.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 de ____________________ de 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/>
          <w:sz w:val="20"/>
        </w:rPr>
        <w:t>Advogado(a)</w:t>
      </w:r>
    </w:p>
    <w:p>
      <w:r>
        <w:rPr>
          <w:b w:val="0"/>
          <w:sz w:val="20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https://modelo-juris.com/recurso-ordinario-trabalhista/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recurso-ordinario-trabalhist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